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26D40" w14:textId="474AA785" w:rsidR="001B164A" w:rsidRDefault="00B139A2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609B05D" wp14:editId="046AB9B2">
            <wp:extent cx="2124075" cy="2124075"/>
            <wp:effectExtent l="0" t="0" r="9525" b="9525"/>
            <wp:docPr id="845275528" name="Grafik 1" descr="Ein Bild, das Mikrofon, Screensho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275528" name="Grafik 1" descr="Ein Bild, das Mikrofon, Screensho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613FB" w14:textId="5AB0E67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7725C9">
        <w:rPr>
          <w:color w:val="808080"/>
          <w:sz w:val="22"/>
          <w:szCs w:val="20"/>
        </w:rPr>
        <w:t>13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4232BB">
        <w:rPr>
          <w:color w:val="808080"/>
          <w:sz w:val="22"/>
          <w:szCs w:val="20"/>
        </w:rPr>
        <w:t>4</w:t>
      </w:r>
    </w:p>
    <w:p w14:paraId="51795508" w14:textId="4D8B4264" w:rsidR="00B646BB" w:rsidRDefault="00B646BB" w:rsidP="00B139A2">
      <w:pPr>
        <w:framePr w:w="3345" w:h="851" w:hSpace="142" w:wrap="around" w:vAnchor="page" w:hAnchor="page" w:x="7974" w:y="693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7725C9">
        <w:rPr>
          <w:bCs/>
          <w:color w:val="808080"/>
          <w:sz w:val="16"/>
          <w:szCs w:val="16"/>
        </w:rPr>
        <w:t>13</w:t>
      </w:r>
      <w:r w:rsidR="009B1E75">
        <w:rPr>
          <w:bCs/>
          <w:color w:val="808080"/>
          <w:sz w:val="16"/>
          <w:szCs w:val="16"/>
        </w:rPr>
        <w:t>2</w:t>
      </w:r>
      <w:r w:rsidR="004232BB">
        <w:rPr>
          <w:bCs/>
          <w:color w:val="808080"/>
          <w:sz w:val="16"/>
          <w:szCs w:val="16"/>
        </w:rPr>
        <w:t>4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36BFED5F" w14:textId="2BF4F672" w:rsidR="00B11DC3" w:rsidRDefault="0086050C" w:rsidP="00B139A2">
      <w:pPr>
        <w:framePr w:w="3345" w:h="851" w:hSpace="142" w:wrap="around" w:vAnchor="page" w:hAnchor="page" w:x="7974" w:y="6931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Universell: </w:t>
      </w:r>
      <w:r w:rsidR="00DA2482">
        <w:rPr>
          <w:snapToGrid w:val="0"/>
          <w:sz w:val="18"/>
          <w:szCs w:val="18"/>
        </w:rPr>
        <w:t xml:space="preserve">Der </w:t>
      </w:r>
      <w:r w:rsidR="00DA2482" w:rsidRPr="00DA2482">
        <w:rPr>
          <w:snapToGrid w:val="0"/>
          <w:sz w:val="18"/>
          <w:szCs w:val="18"/>
        </w:rPr>
        <w:t xml:space="preserve">Anschluss verschiedener </w:t>
      </w:r>
      <w:r w:rsidR="00912A0E" w:rsidRPr="00912A0E">
        <w:rPr>
          <w:snapToGrid w:val="0"/>
          <w:sz w:val="18"/>
          <w:szCs w:val="18"/>
        </w:rPr>
        <w:t xml:space="preserve">Messfühler </w:t>
      </w:r>
      <w:r w:rsidR="00DD3D2F">
        <w:rPr>
          <w:snapToGrid w:val="0"/>
          <w:sz w:val="18"/>
          <w:szCs w:val="18"/>
        </w:rPr>
        <w:t xml:space="preserve">an die Auswerteeinheit FS121 </w:t>
      </w:r>
      <w:r w:rsidR="00DA2482" w:rsidRPr="00DA2482">
        <w:rPr>
          <w:snapToGrid w:val="0"/>
          <w:sz w:val="18"/>
          <w:szCs w:val="18"/>
        </w:rPr>
        <w:t>erlaubt</w:t>
      </w:r>
      <w:r w:rsidR="00DA2482">
        <w:rPr>
          <w:snapToGrid w:val="0"/>
          <w:sz w:val="18"/>
          <w:szCs w:val="18"/>
        </w:rPr>
        <w:t xml:space="preserve"> </w:t>
      </w:r>
      <w:r w:rsidR="002977E1">
        <w:rPr>
          <w:snapToGrid w:val="0"/>
          <w:sz w:val="18"/>
          <w:szCs w:val="18"/>
        </w:rPr>
        <w:t xml:space="preserve">zahlreiche Anwendungen </w:t>
      </w:r>
      <w:r w:rsidR="00DA2482" w:rsidRPr="00DA2482">
        <w:rPr>
          <w:snapToGrid w:val="0"/>
          <w:sz w:val="18"/>
          <w:szCs w:val="18"/>
        </w:rPr>
        <w:t>mit eine</w:t>
      </w:r>
      <w:r w:rsidR="006E0F16">
        <w:rPr>
          <w:snapToGrid w:val="0"/>
          <w:sz w:val="18"/>
          <w:szCs w:val="18"/>
        </w:rPr>
        <w:t>r Lösung</w:t>
      </w:r>
    </w:p>
    <w:p w14:paraId="7C022AB4" w14:textId="77777777" w:rsidR="00B11DC3" w:rsidRDefault="00B11DC3" w:rsidP="00B139A2">
      <w:pPr>
        <w:framePr w:w="3345" w:h="851" w:hSpace="142" w:wrap="around" w:vAnchor="page" w:hAnchor="page" w:x="7974" w:y="693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A2D2962" w14:textId="77777777" w:rsidR="00B11DC3" w:rsidRDefault="00B11DC3" w:rsidP="00B139A2">
      <w:pPr>
        <w:framePr w:w="3345" w:h="851" w:hSpace="142" w:wrap="around" w:vAnchor="page" w:hAnchor="page" w:x="7974" w:y="6931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69E90BDC" w14:textId="764498A0" w:rsidR="00B11DC3" w:rsidRPr="005F1A6B" w:rsidRDefault="00343405" w:rsidP="00B139A2">
      <w:pPr>
        <w:framePr w:w="3345" w:h="851" w:hSpace="142" w:wrap="around" w:vAnchor="page" w:hAnchor="page" w:x="7974" w:y="6931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343405">
          <w:rPr>
            <w:rStyle w:val="Hyperlink"/>
            <w:snapToGrid w:val="0"/>
            <w:sz w:val="18"/>
            <w:szCs w:val="18"/>
          </w:rPr>
          <w:t>https://www.turck.de/de/produktneuheiten-2860_auswerteeinheit-fuer-abgesetzte-stroemungssensoren-49512.php</w:t>
        </w:r>
      </w:hyperlink>
    </w:p>
    <w:p w14:paraId="2C78E42B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34D61904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148A8EAA" w14:textId="77777777" w:rsidR="00012BF2" w:rsidRPr="00F701E3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F701E3">
        <w:rPr>
          <w:color w:val="808080"/>
          <w:sz w:val="16"/>
        </w:rPr>
        <w:t>Klaus Albers</w:t>
      </w:r>
    </w:p>
    <w:p w14:paraId="228FCBED" w14:textId="77777777" w:rsidR="00012BF2" w:rsidRPr="00F701E3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F701E3">
        <w:rPr>
          <w:color w:val="808080"/>
          <w:sz w:val="16"/>
        </w:rPr>
        <w:t>Leiter Marketing Services &amp; Public Relations</w:t>
      </w:r>
    </w:p>
    <w:p w14:paraId="018F1779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343405">
        <w:rPr>
          <w:color w:val="808080"/>
          <w:sz w:val="16"/>
        </w:rPr>
        <w:t>Telefon: +49 208 4952-149</w:t>
      </w:r>
    </w:p>
    <w:p w14:paraId="69841E4C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343405">
        <w:rPr>
          <w:color w:val="808080"/>
          <w:sz w:val="16"/>
        </w:rPr>
        <w:t xml:space="preserve">Mobil: +49 160 93950359 </w:t>
      </w:r>
    </w:p>
    <w:p w14:paraId="0C8B434C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343405">
        <w:rPr>
          <w:color w:val="808080"/>
          <w:sz w:val="16"/>
        </w:rPr>
        <w:t>Mail: klaus.albers@turck.com</w:t>
      </w:r>
    </w:p>
    <w:p w14:paraId="55A178F3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343405">
        <w:rPr>
          <w:color w:val="808080"/>
          <w:sz w:val="16"/>
        </w:rPr>
        <w:t>Web: www.turck.</w:t>
      </w:r>
      <w:r w:rsidR="001B164A" w:rsidRPr="00343405">
        <w:rPr>
          <w:color w:val="808080"/>
          <w:sz w:val="16"/>
        </w:rPr>
        <w:t>de/</w:t>
      </w:r>
      <w:r w:rsidRPr="00343405">
        <w:rPr>
          <w:color w:val="808080"/>
          <w:sz w:val="16"/>
        </w:rPr>
        <w:t>presse</w:t>
      </w:r>
    </w:p>
    <w:p w14:paraId="2EA9E0EA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4626344B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42B0FF6E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343405">
        <w:rPr>
          <w:color w:val="808080"/>
          <w:sz w:val="16"/>
        </w:rPr>
        <w:t>LESER-KONTAKT</w:t>
      </w:r>
    </w:p>
    <w:p w14:paraId="1B44052A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1B86ECCF" w14:textId="77777777" w:rsidR="00012BF2" w:rsidRPr="00343405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343405">
        <w:rPr>
          <w:b/>
          <w:color w:val="808080"/>
          <w:sz w:val="16"/>
        </w:rPr>
        <w:t>Deutschland</w:t>
      </w:r>
      <w:r w:rsidRPr="00343405">
        <w:rPr>
          <w:color w:val="808080"/>
          <w:sz w:val="16"/>
        </w:rPr>
        <w:t>:</w:t>
      </w:r>
    </w:p>
    <w:p w14:paraId="22377ECB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343405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4607F10F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39B7B8F2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83EF65A" w14:textId="77777777" w:rsidR="00012BF2" w:rsidRPr="007725C9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7725C9">
        <w:rPr>
          <w:color w:val="808080"/>
          <w:sz w:val="16"/>
        </w:rPr>
        <w:t>Mail: more@turck.com</w:t>
      </w:r>
    </w:p>
    <w:p w14:paraId="027DBDC1" w14:textId="77777777" w:rsidR="00012BF2" w:rsidRPr="007725C9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7725C9">
        <w:rPr>
          <w:color w:val="808080"/>
          <w:sz w:val="16"/>
        </w:rPr>
        <w:t>Web: www.turck.com</w:t>
      </w:r>
    </w:p>
    <w:p w14:paraId="2CE54D89" w14:textId="77777777" w:rsidR="00012BF2" w:rsidRPr="007725C9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73DC51FE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6426A38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CF1C462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02079582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7FF4EA6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8793FE1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7E9451CF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1B135F72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51416BF5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55D78426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7F58018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03FEDD7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F9411C5" w14:textId="77777777" w:rsidR="00012BF2" w:rsidRPr="004120B6" w:rsidRDefault="00012BF2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E7A830B" w14:textId="77777777" w:rsidR="001B164A" w:rsidRPr="004120B6" w:rsidRDefault="001B164A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0D01F39F" w14:textId="77777777" w:rsidR="001B164A" w:rsidRPr="004120B6" w:rsidRDefault="001B164A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1EEBDE33" w14:textId="77777777" w:rsidR="001B164A" w:rsidRDefault="001B164A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59B81049" w14:textId="77777777" w:rsidR="00DD5734" w:rsidRDefault="00DD5734" w:rsidP="00343405">
      <w:pPr>
        <w:framePr w:w="3345" w:h="6589" w:hSpace="142" w:wrap="notBeside" w:vAnchor="page" w:hAnchor="page" w:x="7914" w:y="9271" w:anchorLock="1"/>
        <w:rPr>
          <w:color w:val="808080"/>
          <w:sz w:val="16"/>
        </w:rPr>
      </w:pPr>
    </w:p>
    <w:p w14:paraId="05559E7C" w14:textId="342DDC34" w:rsidR="008520A0" w:rsidRPr="008520A0" w:rsidRDefault="00BD6D96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Auswerteeinheit für </w:t>
      </w:r>
      <w:r w:rsidR="003735D7" w:rsidRPr="003735D7">
        <w:rPr>
          <w:iCs/>
          <w:sz w:val="28"/>
          <w:szCs w:val="28"/>
        </w:rPr>
        <w:t>abgesetzte</w:t>
      </w:r>
      <w:r>
        <w:rPr>
          <w:iCs/>
          <w:sz w:val="28"/>
          <w:szCs w:val="28"/>
        </w:rPr>
        <w:t xml:space="preserve"> </w:t>
      </w:r>
      <w:r w:rsidR="00336063">
        <w:rPr>
          <w:iCs/>
          <w:sz w:val="28"/>
          <w:szCs w:val="28"/>
        </w:rPr>
        <w:t>Strömungs</w:t>
      </w:r>
      <w:r w:rsidR="00F701E3">
        <w:rPr>
          <w:iCs/>
          <w:sz w:val="28"/>
          <w:szCs w:val="28"/>
        </w:rPr>
        <w:t>sensoren</w:t>
      </w:r>
    </w:p>
    <w:p w14:paraId="40ADA5FB" w14:textId="35D57F43" w:rsidR="008520A0" w:rsidRPr="000B143A" w:rsidRDefault="001038FB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Turcks</w:t>
      </w:r>
      <w:r w:rsidRPr="0094318E">
        <w:rPr>
          <w:iCs/>
          <w:sz w:val="18"/>
          <w:szCs w:val="18"/>
          <w:lang w:val="de-DE"/>
        </w:rPr>
        <w:t xml:space="preserve"> </w:t>
      </w:r>
      <w:r w:rsidR="0094318E" w:rsidRPr="0094318E">
        <w:rPr>
          <w:iCs/>
          <w:sz w:val="18"/>
          <w:szCs w:val="18"/>
          <w:lang w:val="de-DE"/>
        </w:rPr>
        <w:t xml:space="preserve">FS121 ermöglicht </w:t>
      </w:r>
      <w:r w:rsidR="000005D6">
        <w:rPr>
          <w:iCs/>
          <w:sz w:val="18"/>
          <w:szCs w:val="18"/>
          <w:lang w:val="de-DE"/>
        </w:rPr>
        <w:t>flexible</w:t>
      </w:r>
      <w:r w:rsidR="0094318E" w:rsidRPr="0094318E">
        <w:rPr>
          <w:iCs/>
          <w:sz w:val="18"/>
          <w:szCs w:val="18"/>
          <w:lang w:val="de-DE"/>
        </w:rPr>
        <w:t xml:space="preserve"> Überwachungslösungen </w:t>
      </w:r>
      <w:r w:rsidR="00FF327D">
        <w:rPr>
          <w:iCs/>
          <w:sz w:val="18"/>
          <w:szCs w:val="18"/>
          <w:lang w:val="de-DE"/>
        </w:rPr>
        <w:t>durch</w:t>
      </w:r>
      <w:r w:rsidR="00FF327D" w:rsidRPr="0094318E">
        <w:rPr>
          <w:iCs/>
          <w:sz w:val="18"/>
          <w:szCs w:val="18"/>
          <w:lang w:val="de-DE"/>
        </w:rPr>
        <w:t xml:space="preserve"> </w:t>
      </w:r>
      <w:r w:rsidR="004211E6" w:rsidRPr="004211E6">
        <w:rPr>
          <w:iCs/>
          <w:sz w:val="18"/>
          <w:szCs w:val="18"/>
          <w:lang w:val="de-DE"/>
        </w:rPr>
        <w:t xml:space="preserve">verschiedene </w:t>
      </w:r>
      <w:r w:rsidR="00FF327D">
        <w:rPr>
          <w:iCs/>
          <w:sz w:val="18"/>
          <w:szCs w:val="18"/>
          <w:lang w:val="de-DE"/>
        </w:rPr>
        <w:t>Remote-</w:t>
      </w:r>
      <w:r w:rsidR="004211E6" w:rsidRPr="004211E6">
        <w:rPr>
          <w:iCs/>
          <w:sz w:val="18"/>
          <w:szCs w:val="18"/>
          <w:lang w:val="de-DE"/>
        </w:rPr>
        <w:t>Messfühler</w:t>
      </w:r>
      <w:r w:rsidR="004211E6">
        <w:rPr>
          <w:iCs/>
          <w:sz w:val="18"/>
          <w:szCs w:val="18"/>
          <w:lang w:val="de-DE"/>
        </w:rPr>
        <w:t xml:space="preserve"> und </w:t>
      </w:r>
      <w:r w:rsidR="0094318E" w:rsidRPr="0094318E">
        <w:rPr>
          <w:iCs/>
          <w:sz w:val="18"/>
          <w:szCs w:val="18"/>
          <w:lang w:val="de-DE"/>
        </w:rPr>
        <w:t xml:space="preserve">einfache Integration in dezentrale </w:t>
      </w:r>
      <w:r w:rsidR="00556C58">
        <w:rPr>
          <w:iCs/>
          <w:sz w:val="18"/>
          <w:szCs w:val="18"/>
          <w:lang w:val="de-DE"/>
        </w:rPr>
        <w:t>S</w:t>
      </w:r>
      <w:r w:rsidR="0094318E" w:rsidRPr="0094318E">
        <w:rPr>
          <w:iCs/>
          <w:sz w:val="18"/>
          <w:szCs w:val="18"/>
          <w:lang w:val="de-DE"/>
        </w:rPr>
        <w:t xml:space="preserve">ysteme </w:t>
      </w:r>
    </w:p>
    <w:p w14:paraId="76EFADC2" w14:textId="23671D3D" w:rsidR="00CC0031" w:rsidRDefault="008520A0" w:rsidP="00CC003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7725C9">
        <w:rPr>
          <w:lang w:val="de-DE"/>
        </w:rPr>
        <w:t>26. September</w:t>
      </w:r>
      <w:r w:rsidR="004F0B38">
        <w:rPr>
          <w:lang w:val="de-DE"/>
        </w:rPr>
        <w:t xml:space="preserve"> </w:t>
      </w:r>
      <w:r w:rsidR="009135D7" w:rsidRPr="005B7A43">
        <w:rPr>
          <w:lang w:val="de-DE"/>
        </w:rPr>
        <w:t>20</w:t>
      </w:r>
      <w:r w:rsidR="009B1E75" w:rsidRPr="005B7A43">
        <w:rPr>
          <w:lang w:val="de-DE"/>
        </w:rPr>
        <w:t>2</w:t>
      </w:r>
      <w:r w:rsidR="004232BB" w:rsidRPr="005B7A43">
        <w:rPr>
          <w:lang w:val="de-DE"/>
        </w:rPr>
        <w:t>4</w:t>
      </w:r>
      <w:r w:rsidRPr="005B7A43">
        <w:rPr>
          <w:lang w:val="de-DE"/>
        </w:rPr>
        <w:t xml:space="preserve"> – </w:t>
      </w:r>
      <w:r w:rsidR="009E1EFC" w:rsidRPr="009E1EFC">
        <w:rPr>
          <w:lang w:val="de-DE"/>
        </w:rPr>
        <w:t xml:space="preserve">Turck erweitert </w:t>
      </w:r>
      <w:r w:rsidR="009B4E9E">
        <w:rPr>
          <w:lang w:val="de-DE"/>
        </w:rPr>
        <w:t>seine</w:t>
      </w:r>
      <w:r w:rsidR="009B4E9E" w:rsidRPr="009E1EFC">
        <w:rPr>
          <w:lang w:val="de-DE"/>
        </w:rPr>
        <w:t xml:space="preserve"> </w:t>
      </w:r>
      <w:r w:rsidR="009E1EFC" w:rsidRPr="009E1EFC">
        <w:rPr>
          <w:lang w:val="de-DE"/>
        </w:rPr>
        <w:t xml:space="preserve">Fluid+ Serie um </w:t>
      </w:r>
      <w:r w:rsidR="00336063">
        <w:rPr>
          <w:lang w:val="de-DE"/>
        </w:rPr>
        <w:t>die</w:t>
      </w:r>
      <w:r w:rsidR="00336063" w:rsidRPr="009E1EFC">
        <w:rPr>
          <w:lang w:val="de-DE"/>
        </w:rPr>
        <w:t xml:space="preserve"> </w:t>
      </w:r>
      <w:r w:rsidR="009E1EFC" w:rsidRPr="009E1EFC">
        <w:rPr>
          <w:lang w:val="de-DE"/>
        </w:rPr>
        <w:t xml:space="preserve">marktweit einzige </w:t>
      </w:r>
      <w:r w:rsidR="008F7746">
        <w:rPr>
          <w:lang w:val="de-DE"/>
        </w:rPr>
        <w:t>IO-Link-</w:t>
      </w:r>
      <w:r w:rsidR="00336063">
        <w:rPr>
          <w:lang w:val="de-DE"/>
        </w:rPr>
        <w:t>Auswerteeinheit</w:t>
      </w:r>
      <w:r w:rsidR="00D57F44">
        <w:rPr>
          <w:lang w:val="de-DE"/>
        </w:rPr>
        <w:t xml:space="preserve"> für</w:t>
      </w:r>
      <w:r w:rsidR="009E1EFC" w:rsidRPr="009E1EFC">
        <w:rPr>
          <w:lang w:val="de-DE"/>
        </w:rPr>
        <w:t xml:space="preserve"> abgesetzte </w:t>
      </w:r>
      <w:r w:rsidR="00D57F44">
        <w:rPr>
          <w:lang w:val="de-DE"/>
        </w:rPr>
        <w:t>Strömungs</w:t>
      </w:r>
      <w:r w:rsidR="00EC0669">
        <w:rPr>
          <w:lang w:val="de-DE"/>
        </w:rPr>
        <w:t>sensoren mit</w:t>
      </w:r>
      <w:r w:rsidR="006F15CF">
        <w:rPr>
          <w:lang w:val="de-DE"/>
        </w:rPr>
        <w:t xml:space="preserve"> </w:t>
      </w:r>
      <w:r w:rsidR="0000304D">
        <w:rPr>
          <w:lang w:val="de-DE"/>
        </w:rPr>
        <w:t>Klartext</w:t>
      </w:r>
      <w:r w:rsidR="006F7D2E" w:rsidRPr="006F7D2E">
        <w:rPr>
          <w:lang w:val="de-DE"/>
        </w:rPr>
        <w:t>-Display und Schutzart IP67.</w:t>
      </w:r>
      <w:r w:rsidR="00CA1130">
        <w:rPr>
          <w:lang w:val="de-DE"/>
        </w:rPr>
        <w:t xml:space="preserve"> </w:t>
      </w:r>
      <w:r w:rsidR="00CA1130" w:rsidRPr="00CA1130">
        <w:rPr>
          <w:lang w:val="de-DE"/>
        </w:rPr>
        <w:t>D</w:t>
      </w:r>
      <w:r w:rsidR="009E1EFC" w:rsidRPr="009E1EFC">
        <w:rPr>
          <w:lang w:val="de-DE"/>
        </w:rPr>
        <w:t xml:space="preserve">urch den flexiblen Einsatz verschiedener </w:t>
      </w:r>
      <w:r w:rsidR="0000304D">
        <w:rPr>
          <w:lang w:val="de-DE"/>
        </w:rPr>
        <w:t>Messf</w:t>
      </w:r>
      <w:r w:rsidR="009E1EFC" w:rsidRPr="009E1EFC">
        <w:rPr>
          <w:lang w:val="de-DE"/>
        </w:rPr>
        <w:t xml:space="preserve">ühler </w:t>
      </w:r>
      <w:r w:rsidR="00A31914" w:rsidRPr="00A31914">
        <w:rPr>
          <w:lang w:val="de-DE"/>
        </w:rPr>
        <w:t>deckt</w:t>
      </w:r>
      <w:r w:rsidR="00A31914">
        <w:rPr>
          <w:lang w:val="de-DE"/>
        </w:rPr>
        <w:t xml:space="preserve"> </w:t>
      </w:r>
      <w:r w:rsidR="009A6561">
        <w:rPr>
          <w:lang w:val="de-DE"/>
        </w:rPr>
        <w:t>die</w:t>
      </w:r>
      <w:r w:rsidR="008D4FE5" w:rsidRPr="008D4FE5">
        <w:rPr>
          <w:lang w:val="de-DE"/>
        </w:rPr>
        <w:t xml:space="preserve"> </w:t>
      </w:r>
      <w:r w:rsidR="00E3316B">
        <w:rPr>
          <w:lang w:val="de-DE"/>
        </w:rPr>
        <w:t>FS121</w:t>
      </w:r>
      <w:r w:rsidR="00CA4161">
        <w:rPr>
          <w:lang w:val="de-DE"/>
        </w:rPr>
        <w:t xml:space="preserve"> </w:t>
      </w:r>
      <w:r w:rsidR="009E1EFC" w:rsidRPr="009E1EFC">
        <w:rPr>
          <w:lang w:val="de-DE"/>
        </w:rPr>
        <w:t xml:space="preserve">eine breite Anwendungspalette </w:t>
      </w:r>
      <w:r w:rsidR="008D4FE5" w:rsidRPr="009E1EFC">
        <w:rPr>
          <w:lang w:val="de-DE"/>
        </w:rPr>
        <w:t>ab</w:t>
      </w:r>
      <w:r w:rsidR="008D4FE5">
        <w:rPr>
          <w:lang w:val="de-DE"/>
        </w:rPr>
        <w:t xml:space="preserve"> </w:t>
      </w:r>
      <w:r w:rsidR="009E1EFC" w:rsidRPr="009E1EFC">
        <w:rPr>
          <w:lang w:val="de-DE"/>
        </w:rPr>
        <w:t xml:space="preserve">und </w:t>
      </w:r>
      <w:r w:rsidR="00E478B0" w:rsidRPr="009E1EFC">
        <w:rPr>
          <w:lang w:val="de-DE"/>
        </w:rPr>
        <w:t xml:space="preserve">ermöglicht </w:t>
      </w:r>
      <w:r w:rsidR="00DE5D48">
        <w:rPr>
          <w:lang w:val="de-DE"/>
        </w:rPr>
        <w:t>so deutliche</w:t>
      </w:r>
      <w:r w:rsidR="009E1EFC" w:rsidRPr="009E1EFC">
        <w:rPr>
          <w:lang w:val="de-DE"/>
        </w:rPr>
        <w:t xml:space="preserve"> Kosteneinsparungen</w:t>
      </w:r>
      <w:r w:rsidR="002B40F8" w:rsidRPr="002B40F8">
        <w:rPr>
          <w:lang w:val="de-DE"/>
        </w:rPr>
        <w:t xml:space="preserve">. </w:t>
      </w:r>
      <w:r w:rsidR="00CC0031">
        <w:rPr>
          <w:lang w:val="de-DE"/>
        </w:rPr>
        <w:t>B</w:t>
      </w:r>
      <w:r w:rsidR="00CC0031" w:rsidRPr="0042160D">
        <w:rPr>
          <w:lang w:val="de-DE"/>
        </w:rPr>
        <w:t xml:space="preserve">esonders geeignet ist </w:t>
      </w:r>
      <w:r w:rsidR="00E3316B">
        <w:rPr>
          <w:lang w:val="de-DE"/>
        </w:rPr>
        <w:t>d</w:t>
      </w:r>
      <w:r w:rsidR="0025248D">
        <w:rPr>
          <w:lang w:val="de-DE"/>
        </w:rPr>
        <w:t>ie</w:t>
      </w:r>
      <w:r w:rsidR="00E3316B">
        <w:rPr>
          <w:lang w:val="de-DE"/>
        </w:rPr>
        <w:t xml:space="preserve"> S</w:t>
      </w:r>
      <w:r w:rsidR="0025248D">
        <w:rPr>
          <w:lang w:val="de-DE"/>
        </w:rPr>
        <w:t>trömungssen</w:t>
      </w:r>
      <w:r w:rsidR="00CA4161">
        <w:rPr>
          <w:lang w:val="de-DE"/>
        </w:rPr>
        <w:t>s</w:t>
      </w:r>
      <w:r w:rsidR="00E3316B">
        <w:rPr>
          <w:lang w:val="de-DE"/>
        </w:rPr>
        <w:t>or</w:t>
      </w:r>
      <w:r w:rsidR="0025248D">
        <w:rPr>
          <w:lang w:val="de-DE"/>
        </w:rPr>
        <w:t>lösung</w:t>
      </w:r>
      <w:r w:rsidR="00E3316B">
        <w:rPr>
          <w:lang w:val="de-DE"/>
        </w:rPr>
        <w:t xml:space="preserve"> beispielsweise</w:t>
      </w:r>
      <w:r w:rsidR="00CC0031" w:rsidRPr="0042160D">
        <w:rPr>
          <w:lang w:val="de-DE"/>
        </w:rPr>
        <w:t xml:space="preserve"> für den Einsatz in modularen Prozess-</w:t>
      </w:r>
      <w:proofErr w:type="spellStart"/>
      <w:r w:rsidR="00CC0031" w:rsidRPr="0042160D">
        <w:rPr>
          <w:lang w:val="de-DE"/>
        </w:rPr>
        <w:t>Skids</w:t>
      </w:r>
      <w:proofErr w:type="spellEnd"/>
      <w:r w:rsidR="00CC0031" w:rsidRPr="0042160D">
        <w:rPr>
          <w:lang w:val="de-DE"/>
        </w:rPr>
        <w:t xml:space="preserve">, Schmiersystemen, </w:t>
      </w:r>
      <w:proofErr w:type="spellStart"/>
      <w:r w:rsidR="00CC0031" w:rsidRPr="0042160D">
        <w:rPr>
          <w:lang w:val="de-DE"/>
        </w:rPr>
        <w:t>Kompressorkühlsystemen</w:t>
      </w:r>
      <w:proofErr w:type="spellEnd"/>
      <w:r w:rsidR="00CC0031" w:rsidRPr="0042160D">
        <w:rPr>
          <w:lang w:val="de-DE"/>
        </w:rPr>
        <w:t xml:space="preserve"> in engen Räumen, Reinigungs- und Waschanlagen sowie </w:t>
      </w:r>
      <w:r w:rsidR="00E3316B">
        <w:rPr>
          <w:lang w:val="de-DE"/>
        </w:rPr>
        <w:t xml:space="preserve">für </w:t>
      </w:r>
      <w:r w:rsidR="00CC0031" w:rsidRPr="0042160D">
        <w:rPr>
          <w:lang w:val="de-DE"/>
        </w:rPr>
        <w:t>Anwendungen in der Lebensmittel- und Getränkeindustrie.</w:t>
      </w:r>
    </w:p>
    <w:p w14:paraId="2FAF7CA5" w14:textId="77777777" w:rsidR="005468C5" w:rsidRDefault="005468C5" w:rsidP="002B40F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6DD672C" w14:textId="5CD31D4F" w:rsidR="002B40F8" w:rsidRPr="002B40F8" w:rsidRDefault="00287FDD" w:rsidP="002B40F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</w:t>
      </w:r>
      <w:r w:rsidR="009A6561">
        <w:rPr>
          <w:lang w:val="de-DE"/>
        </w:rPr>
        <w:t>ie</w:t>
      </w:r>
      <w:r w:rsidR="00025335">
        <w:rPr>
          <w:lang w:val="de-DE"/>
        </w:rPr>
        <w:t xml:space="preserve"> </w:t>
      </w:r>
      <w:r>
        <w:rPr>
          <w:lang w:val="de-DE"/>
        </w:rPr>
        <w:t xml:space="preserve">robuste </w:t>
      </w:r>
      <w:r w:rsidR="00590AF2" w:rsidRPr="002B40F8">
        <w:rPr>
          <w:lang w:val="de-DE"/>
        </w:rPr>
        <w:t>FS121</w:t>
      </w:r>
      <w:r w:rsidR="00590AF2">
        <w:rPr>
          <w:lang w:val="de-DE"/>
        </w:rPr>
        <w:t xml:space="preserve"> </w:t>
      </w:r>
      <w:r w:rsidR="00FA0EB7">
        <w:rPr>
          <w:lang w:val="de-DE"/>
        </w:rPr>
        <w:t xml:space="preserve">in Schutzart </w:t>
      </w:r>
      <w:r w:rsidR="00832A2F">
        <w:rPr>
          <w:lang w:val="de-DE"/>
        </w:rPr>
        <w:t xml:space="preserve">IP67 </w:t>
      </w:r>
      <w:r w:rsidR="009E1EFC">
        <w:rPr>
          <w:lang w:val="de-DE"/>
        </w:rPr>
        <w:t>erlaubt</w:t>
      </w:r>
      <w:r w:rsidR="00A322CE" w:rsidRPr="00A322CE">
        <w:rPr>
          <w:lang w:val="de-DE"/>
        </w:rPr>
        <w:t xml:space="preserve"> eine </w:t>
      </w:r>
      <w:r w:rsidR="00C731C8" w:rsidRPr="00C731C8">
        <w:rPr>
          <w:lang w:val="de-DE"/>
        </w:rPr>
        <w:t>dezentrale</w:t>
      </w:r>
      <w:r w:rsidR="00426B58">
        <w:rPr>
          <w:lang w:val="de-DE"/>
        </w:rPr>
        <w:t>,</w:t>
      </w:r>
      <w:r w:rsidR="00C731C8" w:rsidRPr="00C731C8">
        <w:rPr>
          <w:lang w:val="de-DE"/>
        </w:rPr>
        <w:t xml:space="preserve"> schranklose Montage </w:t>
      </w:r>
      <w:r w:rsidR="00832A2F" w:rsidRPr="00832A2F">
        <w:rPr>
          <w:lang w:val="de-DE"/>
        </w:rPr>
        <w:t>nah am Prozess</w:t>
      </w:r>
      <w:r w:rsidR="00ED7002">
        <w:rPr>
          <w:lang w:val="de-DE"/>
        </w:rPr>
        <w:t>,</w:t>
      </w:r>
      <w:r w:rsidR="00ED7002" w:rsidRPr="00ED7002">
        <w:rPr>
          <w:lang w:val="de-DE"/>
        </w:rPr>
        <w:t xml:space="preserve"> </w:t>
      </w:r>
      <w:r w:rsidR="00ED7002" w:rsidRPr="0022630E">
        <w:rPr>
          <w:lang w:val="de-DE"/>
        </w:rPr>
        <w:t>was ihn für Anwendungen mit wenigen Messpunkten oder individuellen Platzierungsanforderungen prädestiniert</w:t>
      </w:r>
      <w:r w:rsidR="00A322CE" w:rsidRPr="00A322CE">
        <w:rPr>
          <w:lang w:val="de-DE"/>
        </w:rPr>
        <w:t xml:space="preserve">. </w:t>
      </w:r>
      <w:r w:rsidR="009A6561">
        <w:rPr>
          <w:lang w:val="de-DE"/>
        </w:rPr>
        <w:t>Sie</w:t>
      </w:r>
      <w:r w:rsidR="0022630E" w:rsidRPr="0022630E">
        <w:rPr>
          <w:lang w:val="de-DE"/>
        </w:rPr>
        <w:t xml:space="preserve"> bietet </w:t>
      </w:r>
      <w:r w:rsidR="009436AB">
        <w:rPr>
          <w:lang w:val="de-DE"/>
        </w:rPr>
        <w:t xml:space="preserve">eine </w:t>
      </w:r>
      <w:r w:rsidR="0022630E" w:rsidRPr="0022630E">
        <w:rPr>
          <w:lang w:val="de-DE"/>
        </w:rPr>
        <w:t xml:space="preserve">benutzerfreundliche Bedienung durch </w:t>
      </w:r>
      <w:r w:rsidR="009A6561">
        <w:rPr>
          <w:lang w:val="de-DE"/>
        </w:rPr>
        <w:t>ihr</w:t>
      </w:r>
      <w:r w:rsidR="00361D79">
        <w:rPr>
          <w:lang w:val="de-DE"/>
        </w:rPr>
        <w:t xml:space="preserve"> </w:t>
      </w:r>
      <w:r w:rsidR="0014641D">
        <w:rPr>
          <w:lang w:val="de-DE"/>
        </w:rPr>
        <w:t xml:space="preserve">alphanumerisches </w:t>
      </w:r>
      <w:r w:rsidR="0000304D">
        <w:rPr>
          <w:lang w:val="de-DE"/>
        </w:rPr>
        <w:t>12-Segment-</w:t>
      </w:r>
      <w:r w:rsidR="0022630E" w:rsidRPr="0022630E">
        <w:rPr>
          <w:lang w:val="de-DE"/>
        </w:rPr>
        <w:t>Klartext</w:t>
      </w:r>
      <w:r w:rsidR="0000304D">
        <w:rPr>
          <w:lang w:val="de-DE"/>
        </w:rPr>
        <w:t>-D</w:t>
      </w:r>
      <w:r w:rsidR="0022630E" w:rsidRPr="0022630E">
        <w:rPr>
          <w:lang w:val="de-DE"/>
        </w:rPr>
        <w:t xml:space="preserve">isplay und </w:t>
      </w:r>
      <w:r w:rsidR="00361D79">
        <w:rPr>
          <w:lang w:val="de-DE"/>
        </w:rPr>
        <w:t xml:space="preserve">das </w:t>
      </w:r>
      <w:r w:rsidR="0022630E" w:rsidRPr="0022630E">
        <w:rPr>
          <w:lang w:val="de-DE"/>
        </w:rPr>
        <w:t xml:space="preserve">IO-Link Smart Sensor Profile (SSP) sowie </w:t>
      </w:r>
      <w:r w:rsidR="00361D79">
        <w:rPr>
          <w:lang w:val="de-DE"/>
        </w:rPr>
        <w:t xml:space="preserve">weitere smarte </w:t>
      </w:r>
      <w:r w:rsidR="0022630E" w:rsidRPr="0022630E">
        <w:rPr>
          <w:lang w:val="de-DE"/>
        </w:rPr>
        <w:t xml:space="preserve">Funktionen wie Quick </w:t>
      </w:r>
      <w:proofErr w:type="spellStart"/>
      <w:r w:rsidR="0022630E" w:rsidRPr="0022630E">
        <w:rPr>
          <w:lang w:val="de-DE"/>
        </w:rPr>
        <w:t>Teach</w:t>
      </w:r>
      <w:proofErr w:type="spellEnd"/>
      <w:r w:rsidR="0022630E" w:rsidRPr="0022630E">
        <w:rPr>
          <w:lang w:val="de-DE"/>
        </w:rPr>
        <w:t xml:space="preserve"> zur schnellen Einrichtung und Delta Flow Monitoring zur Überwachung von </w:t>
      </w:r>
      <w:r w:rsidR="00102286">
        <w:rPr>
          <w:lang w:val="de-DE"/>
        </w:rPr>
        <w:t>Strömung</w:t>
      </w:r>
      <w:r w:rsidR="0022630E" w:rsidRPr="0022630E">
        <w:rPr>
          <w:lang w:val="de-DE"/>
        </w:rPr>
        <w:t xml:space="preserve">sänderungen.  </w:t>
      </w:r>
    </w:p>
    <w:p w14:paraId="7137A770" w14:textId="77777777" w:rsidR="002B40F8" w:rsidRDefault="002B40F8" w:rsidP="002B40F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D27AC47" w14:textId="639D7427" w:rsidR="00A61F76" w:rsidRPr="00901B1F" w:rsidRDefault="00B12058" w:rsidP="00901B1F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</w:t>
      </w:r>
      <w:r w:rsidR="00E35641">
        <w:rPr>
          <w:lang w:val="de-DE"/>
        </w:rPr>
        <w:t>ie</w:t>
      </w:r>
      <w:r w:rsidR="00BC0A61" w:rsidRPr="00BC0A61">
        <w:rPr>
          <w:lang w:val="de-DE"/>
        </w:rPr>
        <w:t xml:space="preserve"> </w:t>
      </w:r>
      <w:r w:rsidR="00B77C6E" w:rsidRPr="00B77C6E">
        <w:rPr>
          <w:lang w:val="de-DE"/>
        </w:rPr>
        <w:t xml:space="preserve">kompakte </w:t>
      </w:r>
      <w:r w:rsidR="004C77D8">
        <w:rPr>
          <w:lang w:val="de-DE"/>
        </w:rPr>
        <w:t xml:space="preserve">FS121 </w:t>
      </w:r>
      <w:r w:rsidR="008D75C2" w:rsidRPr="008D75C2">
        <w:rPr>
          <w:lang w:val="de-DE"/>
        </w:rPr>
        <w:t>ist kompatibel mit den Strömungssensoren der Serien FCS, FP100 (Eintauchsensoren) sowie FCI (Inline-Sensoren)</w:t>
      </w:r>
      <w:r w:rsidR="00E75E7A" w:rsidRPr="00E75E7A">
        <w:rPr>
          <w:lang w:val="de-DE"/>
        </w:rPr>
        <w:t xml:space="preserve">. </w:t>
      </w:r>
      <w:r w:rsidR="00D87F58">
        <w:rPr>
          <w:lang w:val="de-DE"/>
        </w:rPr>
        <w:t>Die Lösung</w:t>
      </w:r>
      <w:r w:rsidR="00F06AAB">
        <w:rPr>
          <w:lang w:val="de-DE"/>
        </w:rPr>
        <w:t xml:space="preserve"> </w:t>
      </w:r>
      <w:r w:rsidR="001F1595" w:rsidRPr="001F1595">
        <w:rPr>
          <w:lang w:val="de-DE"/>
        </w:rPr>
        <w:t>lässt sich nahtlos mit</w:t>
      </w:r>
      <w:r w:rsidR="000F33F2">
        <w:rPr>
          <w:lang w:val="de-DE"/>
        </w:rPr>
        <w:t xml:space="preserve"> Turcks</w:t>
      </w:r>
      <w:r w:rsidR="001F1595" w:rsidRPr="001F1595">
        <w:rPr>
          <w:lang w:val="de-DE"/>
        </w:rPr>
        <w:t xml:space="preserve"> IO-Link</w:t>
      </w:r>
      <w:r w:rsidR="00A875A9">
        <w:rPr>
          <w:lang w:val="de-DE"/>
        </w:rPr>
        <w:t>-</w:t>
      </w:r>
      <w:r w:rsidR="001F1595" w:rsidRPr="001F1595">
        <w:rPr>
          <w:lang w:val="de-DE"/>
        </w:rPr>
        <w:t>TBEN-</w:t>
      </w:r>
      <w:r w:rsidR="004C77D8">
        <w:rPr>
          <w:lang w:val="de-DE"/>
        </w:rPr>
        <w:t>I/O-</w:t>
      </w:r>
      <w:r w:rsidR="001F1595" w:rsidRPr="001F1595">
        <w:rPr>
          <w:lang w:val="de-DE"/>
        </w:rPr>
        <w:t xml:space="preserve">Modulen und der neuesten Version der Turck Automation Suite (TAS) einschließlich TAS Cloud </w:t>
      </w:r>
      <w:r w:rsidR="000F33F2">
        <w:rPr>
          <w:lang w:val="de-DE"/>
        </w:rPr>
        <w:t>in</w:t>
      </w:r>
      <w:r w:rsidR="000F33F2" w:rsidRPr="001F1595">
        <w:rPr>
          <w:lang w:val="de-DE"/>
        </w:rPr>
        <w:t xml:space="preserve"> </w:t>
      </w:r>
      <w:r w:rsidR="001F1595" w:rsidRPr="001F1595">
        <w:rPr>
          <w:lang w:val="de-DE"/>
        </w:rPr>
        <w:t xml:space="preserve">dezentrale Automatisierungslösungen integrieren, was eine effiziente Bereitstellung </w:t>
      </w:r>
      <w:r w:rsidR="00155FDA">
        <w:rPr>
          <w:lang w:val="de-DE"/>
        </w:rPr>
        <w:t xml:space="preserve">und Verwaltung </w:t>
      </w:r>
      <w:r w:rsidR="001F1595" w:rsidRPr="001F1595">
        <w:rPr>
          <w:lang w:val="de-DE"/>
        </w:rPr>
        <w:t>von Prozess</w:t>
      </w:r>
      <w:r w:rsidR="00703C54">
        <w:rPr>
          <w:lang w:val="de-DE"/>
        </w:rPr>
        <w:t>-</w:t>
      </w:r>
      <w:r w:rsidR="00757B02">
        <w:rPr>
          <w:lang w:val="de-DE"/>
        </w:rPr>
        <w:t xml:space="preserve"> und </w:t>
      </w:r>
      <w:r w:rsidR="001F1595" w:rsidRPr="001F1595">
        <w:rPr>
          <w:lang w:val="de-DE"/>
        </w:rPr>
        <w:t>Diagnos</w:t>
      </w:r>
      <w:r w:rsidR="00703C54">
        <w:rPr>
          <w:lang w:val="de-DE"/>
        </w:rPr>
        <w:t>edaten</w:t>
      </w:r>
      <w:r w:rsidR="001F1595" w:rsidRPr="001F1595">
        <w:rPr>
          <w:lang w:val="de-DE"/>
        </w:rPr>
        <w:t xml:space="preserve"> für </w:t>
      </w:r>
      <w:proofErr w:type="spellStart"/>
      <w:r w:rsidR="001F1595" w:rsidRPr="001F1595">
        <w:rPr>
          <w:lang w:val="de-DE"/>
        </w:rPr>
        <w:t>IIoT</w:t>
      </w:r>
      <w:proofErr w:type="spellEnd"/>
      <w:r w:rsidR="001F1595" w:rsidRPr="001F1595">
        <w:rPr>
          <w:lang w:val="de-DE"/>
        </w:rPr>
        <w:t>-Anwendungen ermöglicht</w:t>
      </w:r>
      <w:r w:rsidR="00473A58">
        <w:rPr>
          <w:lang w:val="de-DE"/>
        </w:rPr>
        <w:t>.</w:t>
      </w:r>
    </w:p>
    <w:p w14:paraId="31DB23CD" w14:textId="77777777" w:rsidR="00497095" w:rsidRPr="001F1595" w:rsidRDefault="00497095" w:rsidP="00473A58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1F159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D19BE" w14:textId="77777777" w:rsidR="00073F03" w:rsidRDefault="00073F03">
      <w:r>
        <w:separator/>
      </w:r>
    </w:p>
  </w:endnote>
  <w:endnote w:type="continuationSeparator" w:id="0">
    <w:p w14:paraId="418F36D2" w14:textId="77777777" w:rsidR="00073F03" w:rsidRDefault="00073F03">
      <w:r>
        <w:continuationSeparator/>
      </w:r>
    </w:p>
  </w:endnote>
  <w:endnote w:type="continuationNotice" w:id="1">
    <w:p w14:paraId="0D30ED75" w14:textId="77777777" w:rsidR="00073F03" w:rsidRDefault="00073F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E081E" w14:textId="77777777" w:rsidR="00073F03" w:rsidRDefault="00073F03">
      <w:r>
        <w:separator/>
      </w:r>
    </w:p>
  </w:footnote>
  <w:footnote w:type="continuationSeparator" w:id="0">
    <w:p w14:paraId="4AE8DC84" w14:textId="77777777" w:rsidR="00073F03" w:rsidRDefault="00073F03">
      <w:r>
        <w:continuationSeparator/>
      </w:r>
    </w:p>
  </w:footnote>
  <w:footnote w:type="continuationNotice" w:id="1">
    <w:p w14:paraId="2D9C9CD7" w14:textId="77777777" w:rsidR="00073F03" w:rsidRDefault="00073F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2CFC2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B158A12" wp14:editId="145EA95C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A91A99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2AA"/>
    <w:rsid w:val="000005D6"/>
    <w:rsid w:val="0000304D"/>
    <w:rsid w:val="00012BF2"/>
    <w:rsid w:val="00014359"/>
    <w:rsid w:val="00025335"/>
    <w:rsid w:val="00033072"/>
    <w:rsid w:val="0004009F"/>
    <w:rsid w:val="00041297"/>
    <w:rsid w:val="00073F03"/>
    <w:rsid w:val="0007782E"/>
    <w:rsid w:val="00077A27"/>
    <w:rsid w:val="00084341"/>
    <w:rsid w:val="00097B21"/>
    <w:rsid w:val="000A21A9"/>
    <w:rsid w:val="000A3084"/>
    <w:rsid w:val="000A7D85"/>
    <w:rsid w:val="000B537F"/>
    <w:rsid w:val="000B71CB"/>
    <w:rsid w:val="000C3FC0"/>
    <w:rsid w:val="000D2214"/>
    <w:rsid w:val="000E39B6"/>
    <w:rsid w:val="000F04D3"/>
    <w:rsid w:val="000F0B80"/>
    <w:rsid w:val="000F33F2"/>
    <w:rsid w:val="00102286"/>
    <w:rsid w:val="001038FB"/>
    <w:rsid w:val="001060D1"/>
    <w:rsid w:val="001102BF"/>
    <w:rsid w:val="00134B2C"/>
    <w:rsid w:val="00145785"/>
    <w:rsid w:val="0014641D"/>
    <w:rsid w:val="00155FDA"/>
    <w:rsid w:val="0016028A"/>
    <w:rsid w:val="001772EE"/>
    <w:rsid w:val="001A28DC"/>
    <w:rsid w:val="001B164A"/>
    <w:rsid w:val="001B2B40"/>
    <w:rsid w:val="001B60EF"/>
    <w:rsid w:val="001C015D"/>
    <w:rsid w:val="001D1D2D"/>
    <w:rsid w:val="001D41A4"/>
    <w:rsid w:val="001D4244"/>
    <w:rsid w:val="001D4D22"/>
    <w:rsid w:val="001E518F"/>
    <w:rsid w:val="001E5A6F"/>
    <w:rsid w:val="001F1595"/>
    <w:rsid w:val="001F466C"/>
    <w:rsid w:val="0021486E"/>
    <w:rsid w:val="002201A7"/>
    <w:rsid w:val="0022630E"/>
    <w:rsid w:val="00226565"/>
    <w:rsid w:val="0025248D"/>
    <w:rsid w:val="002539A8"/>
    <w:rsid w:val="0025734C"/>
    <w:rsid w:val="002704BB"/>
    <w:rsid w:val="00271F76"/>
    <w:rsid w:val="00273D01"/>
    <w:rsid w:val="0028339C"/>
    <w:rsid w:val="00287FDD"/>
    <w:rsid w:val="002953A8"/>
    <w:rsid w:val="002957F0"/>
    <w:rsid w:val="002977E1"/>
    <w:rsid w:val="002A0B72"/>
    <w:rsid w:val="002B1257"/>
    <w:rsid w:val="002B40F8"/>
    <w:rsid w:val="002B4BC2"/>
    <w:rsid w:val="002D40CA"/>
    <w:rsid w:val="002F109A"/>
    <w:rsid w:val="002F2357"/>
    <w:rsid w:val="00307F24"/>
    <w:rsid w:val="003139B7"/>
    <w:rsid w:val="00317AFE"/>
    <w:rsid w:val="00320FEF"/>
    <w:rsid w:val="00336063"/>
    <w:rsid w:val="0033662E"/>
    <w:rsid w:val="00343405"/>
    <w:rsid w:val="00361D79"/>
    <w:rsid w:val="003735D7"/>
    <w:rsid w:val="003755FF"/>
    <w:rsid w:val="00377030"/>
    <w:rsid w:val="00387CD5"/>
    <w:rsid w:val="003A01B1"/>
    <w:rsid w:val="003A100F"/>
    <w:rsid w:val="003A5F6B"/>
    <w:rsid w:val="003B03E9"/>
    <w:rsid w:val="003C412E"/>
    <w:rsid w:val="003E79AA"/>
    <w:rsid w:val="003F21A8"/>
    <w:rsid w:val="0040016C"/>
    <w:rsid w:val="0040597C"/>
    <w:rsid w:val="004120B6"/>
    <w:rsid w:val="004211E6"/>
    <w:rsid w:val="0042160D"/>
    <w:rsid w:val="004232BB"/>
    <w:rsid w:val="00426B58"/>
    <w:rsid w:val="004338E2"/>
    <w:rsid w:val="00437DED"/>
    <w:rsid w:val="00453417"/>
    <w:rsid w:val="00473A58"/>
    <w:rsid w:val="004917C3"/>
    <w:rsid w:val="00497095"/>
    <w:rsid w:val="004A2DB5"/>
    <w:rsid w:val="004B40B9"/>
    <w:rsid w:val="004C77D8"/>
    <w:rsid w:val="004E4C5F"/>
    <w:rsid w:val="004F0B38"/>
    <w:rsid w:val="004F1B70"/>
    <w:rsid w:val="004F1C73"/>
    <w:rsid w:val="004F21CC"/>
    <w:rsid w:val="004F60EC"/>
    <w:rsid w:val="00506DF9"/>
    <w:rsid w:val="005468C5"/>
    <w:rsid w:val="00553D45"/>
    <w:rsid w:val="00556C58"/>
    <w:rsid w:val="0056406D"/>
    <w:rsid w:val="00590AF2"/>
    <w:rsid w:val="005926C4"/>
    <w:rsid w:val="00593C86"/>
    <w:rsid w:val="005A1028"/>
    <w:rsid w:val="005A1DF8"/>
    <w:rsid w:val="005A69D7"/>
    <w:rsid w:val="005B23EB"/>
    <w:rsid w:val="005B7A43"/>
    <w:rsid w:val="005C6882"/>
    <w:rsid w:val="005D0305"/>
    <w:rsid w:val="005D0D15"/>
    <w:rsid w:val="005D59F0"/>
    <w:rsid w:val="005D7E39"/>
    <w:rsid w:val="005E2ABF"/>
    <w:rsid w:val="00617E10"/>
    <w:rsid w:val="00624E52"/>
    <w:rsid w:val="006311D5"/>
    <w:rsid w:val="00646B6E"/>
    <w:rsid w:val="006562AA"/>
    <w:rsid w:val="006809DD"/>
    <w:rsid w:val="00683678"/>
    <w:rsid w:val="006A0D56"/>
    <w:rsid w:val="006A46D2"/>
    <w:rsid w:val="006A4D47"/>
    <w:rsid w:val="006B608B"/>
    <w:rsid w:val="006B69C0"/>
    <w:rsid w:val="006C20E2"/>
    <w:rsid w:val="006C3BF9"/>
    <w:rsid w:val="006D7FFB"/>
    <w:rsid w:val="006E0F16"/>
    <w:rsid w:val="006F15CF"/>
    <w:rsid w:val="006F29B3"/>
    <w:rsid w:val="006F7D2E"/>
    <w:rsid w:val="00700928"/>
    <w:rsid w:val="007025F4"/>
    <w:rsid w:val="007036FC"/>
    <w:rsid w:val="00703C54"/>
    <w:rsid w:val="0070789B"/>
    <w:rsid w:val="0071261D"/>
    <w:rsid w:val="007164A4"/>
    <w:rsid w:val="00740436"/>
    <w:rsid w:val="00743A0D"/>
    <w:rsid w:val="00756F4E"/>
    <w:rsid w:val="00757B02"/>
    <w:rsid w:val="00770FC4"/>
    <w:rsid w:val="00771651"/>
    <w:rsid w:val="00771B24"/>
    <w:rsid w:val="007725C9"/>
    <w:rsid w:val="00773758"/>
    <w:rsid w:val="00782B9A"/>
    <w:rsid w:val="00790183"/>
    <w:rsid w:val="007A2B6E"/>
    <w:rsid w:val="007D41E5"/>
    <w:rsid w:val="007E1092"/>
    <w:rsid w:val="007F7294"/>
    <w:rsid w:val="008031C9"/>
    <w:rsid w:val="00814910"/>
    <w:rsid w:val="0082715E"/>
    <w:rsid w:val="00832A2F"/>
    <w:rsid w:val="008362D4"/>
    <w:rsid w:val="00840E5D"/>
    <w:rsid w:val="0085145A"/>
    <w:rsid w:val="008520A0"/>
    <w:rsid w:val="0086050C"/>
    <w:rsid w:val="00866FD4"/>
    <w:rsid w:val="008674D6"/>
    <w:rsid w:val="00877B6D"/>
    <w:rsid w:val="00881C66"/>
    <w:rsid w:val="008A00AA"/>
    <w:rsid w:val="008B3F10"/>
    <w:rsid w:val="008C6A8C"/>
    <w:rsid w:val="008D4FE5"/>
    <w:rsid w:val="008D75C2"/>
    <w:rsid w:val="008E70B1"/>
    <w:rsid w:val="008F59AF"/>
    <w:rsid w:val="008F7746"/>
    <w:rsid w:val="00900BE9"/>
    <w:rsid w:val="00901B1F"/>
    <w:rsid w:val="00905617"/>
    <w:rsid w:val="00912A0E"/>
    <w:rsid w:val="009135D7"/>
    <w:rsid w:val="009136D3"/>
    <w:rsid w:val="00916C7A"/>
    <w:rsid w:val="00933C85"/>
    <w:rsid w:val="0094318E"/>
    <w:rsid w:val="009436AB"/>
    <w:rsid w:val="009509C3"/>
    <w:rsid w:val="0095395B"/>
    <w:rsid w:val="00966E31"/>
    <w:rsid w:val="00971DE4"/>
    <w:rsid w:val="00973467"/>
    <w:rsid w:val="00984D62"/>
    <w:rsid w:val="00996798"/>
    <w:rsid w:val="009A194E"/>
    <w:rsid w:val="009A3D64"/>
    <w:rsid w:val="009A4005"/>
    <w:rsid w:val="009A6561"/>
    <w:rsid w:val="009B1E75"/>
    <w:rsid w:val="009B49AC"/>
    <w:rsid w:val="009B4E9E"/>
    <w:rsid w:val="009C5023"/>
    <w:rsid w:val="009D4A9F"/>
    <w:rsid w:val="009E1EFC"/>
    <w:rsid w:val="009E330C"/>
    <w:rsid w:val="009F17D3"/>
    <w:rsid w:val="00A16556"/>
    <w:rsid w:val="00A16F74"/>
    <w:rsid w:val="00A259B3"/>
    <w:rsid w:val="00A31914"/>
    <w:rsid w:val="00A322CE"/>
    <w:rsid w:val="00A3473E"/>
    <w:rsid w:val="00A35590"/>
    <w:rsid w:val="00A61F76"/>
    <w:rsid w:val="00A6595A"/>
    <w:rsid w:val="00A875A9"/>
    <w:rsid w:val="00A95C34"/>
    <w:rsid w:val="00AC2DB5"/>
    <w:rsid w:val="00AC2E91"/>
    <w:rsid w:val="00AC4EF8"/>
    <w:rsid w:val="00AE0F87"/>
    <w:rsid w:val="00B03E26"/>
    <w:rsid w:val="00B06F43"/>
    <w:rsid w:val="00B112B6"/>
    <w:rsid w:val="00B11DC3"/>
    <w:rsid w:val="00B12058"/>
    <w:rsid w:val="00B139A2"/>
    <w:rsid w:val="00B15C5E"/>
    <w:rsid w:val="00B251AF"/>
    <w:rsid w:val="00B37E68"/>
    <w:rsid w:val="00B646BB"/>
    <w:rsid w:val="00B74388"/>
    <w:rsid w:val="00B77C6E"/>
    <w:rsid w:val="00B839C2"/>
    <w:rsid w:val="00B83D2C"/>
    <w:rsid w:val="00B9217C"/>
    <w:rsid w:val="00BA5B05"/>
    <w:rsid w:val="00BC0A61"/>
    <w:rsid w:val="00BC136A"/>
    <w:rsid w:val="00BD6D96"/>
    <w:rsid w:val="00BF08AA"/>
    <w:rsid w:val="00C0303C"/>
    <w:rsid w:val="00C05588"/>
    <w:rsid w:val="00C077A8"/>
    <w:rsid w:val="00C114E4"/>
    <w:rsid w:val="00C24663"/>
    <w:rsid w:val="00C30E1B"/>
    <w:rsid w:val="00C3290D"/>
    <w:rsid w:val="00C37462"/>
    <w:rsid w:val="00C378AF"/>
    <w:rsid w:val="00C40621"/>
    <w:rsid w:val="00C53B53"/>
    <w:rsid w:val="00C54489"/>
    <w:rsid w:val="00C6796D"/>
    <w:rsid w:val="00C7203C"/>
    <w:rsid w:val="00C731C8"/>
    <w:rsid w:val="00C74981"/>
    <w:rsid w:val="00C92BDA"/>
    <w:rsid w:val="00CA1130"/>
    <w:rsid w:val="00CA22F8"/>
    <w:rsid w:val="00CA4161"/>
    <w:rsid w:val="00CB4134"/>
    <w:rsid w:val="00CB55A3"/>
    <w:rsid w:val="00CC0031"/>
    <w:rsid w:val="00CD5CEA"/>
    <w:rsid w:val="00CE0FFD"/>
    <w:rsid w:val="00CE1144"/>
    <w:rsid w:val="00CE7B9F"/>
    <w:rsid w:val="00CE7FC3"/>
    <w:rsid w:val="00CF76B6"/>
    <w:rsid w:val="00D06133"/>
    <w:rsid w:val="00D13F8D"/>
    <w:rsid w:val="00D21DEF"/>
    <w:rsid w:val="00D23908"/>
    <w:rsid w:val="00D4096F"/>
    <w:rsid w:val="00D5509B"/>
    <w:rsid w:val="00D57F44"/>
    <w:rsid w:val="00D657D7"/>
    <w:rsid w:val="00D70F25"/>
    <w:rsid w:val="00D71851"/>
    <w:rsid w:val="00D817E5"/>
    <w:rsid w:val="00D82E33"/>
    <w:rsid w:val="00D87F58"/>
    <w:rsid w:val="00DA2482"/>
    <w:rsid w:val="00DB158B"/>
    <w:rsid w:val="00DC2444"/>
    <w:rsid w:val="00DD3D2F"/>
    <w:rsid w:val="00DD5734"/>
    <w:rsid w:val="00DE2053"/>
    <w:rsid w:val="00DE5D48"/>
    <w:rsid w:val="00DE6A6C"/>
    <w:rsid w:val="00E02CC5"/>
    <w:rsid w:val="00E3316B"/>
    <w:rsid w:val="00E35641"/>
    <w:rsid w:val="00E40555"/>
    <w:rsid w:val="00E467D1"/>
    <w:rsid w:val="00E478B0"/>
    <w:rsid w:val="00E52EDC"/>
    <w:rsid w:val="00E64EDE"/>
    <w:rsid w:val="00E65C41"/>
    <w:rsid w:val="00E75E7A"/>
    <w:rsid w:val="00E82F92"/>
    <w:rsid w:val="00EB0CDD"/>
    <w:rsid w:val="00EB51B2"/>
    <w:rsid w:val="00EC0669"/>
    <w:rsid w:val="00ED7002"/>
    <w:rsid w:val="00EE2C71"/>
    <w:rsid w:val="00EE3319"/>
    <w:rsid w:val="00F06AAB"/>
    <w:rsid w:val="00F205E7"/>
    <w:rsid w:val="00F21C06"/>
    <w:rsid w:val="00F53E2D"/>
    <w:rsid w:val="00F619EF"/>
    <w:rsid w:val="00F657BE"/>
    <w:rsid w:val="00F66255"/>
    <w:rsid w:val="00F701E3"/>
    <w:rsid w:val="00F822C1"/>
    <w:rsid w:val="00F97C52"/>
    <w:rsid w:val="00FA05D5"/>
    <w:rsid w:val="00FA0EB7"/>
    <w:rsid w:val="00FB15C1"/>
    <w:rsid w:val="00FC0581"/>
    <w:rsid w:val="00FD11EB"/>
    <w:rsid w:val="00FD20ED"/>
    <w:rsid w:val="00FF327D"/>
    <w:rsid w:val="00FF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811AA"/>
  <w15:chartTrackingRefBased/>
  <w15:docId w15:val="{C8893063-1A67-44DD-9389-CE30B7E4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3755FF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43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auswerteeinheit-fuer-abgesetzte-stroemungssensoren-49512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3DF4F2-4934-446F-9BD8-40A6D46EE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79E4D9-5214-45A0-A201-1B15E37C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707F7B-C726-4C65-9A02-837715B5EE79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Turck_PRxx24_DE.dotx</Template>
  <TotalTime>0</TotalTime>
  <Pages>1</Pages>
  <Words>390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151</cp:revision>
  <cp:lastPrinted>2015-10-13T16:45:00Z</cp:lastPrinted>
  <dcterms:created xsi:type="dcterms:W3CDTF">2024-06-13T10:01:00Z</dcterms:created>
  <dcterms:modified xsi:type="dcterms:W3CDTF">2024-09-24T12:30:00Z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